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NAENAE COLLEGE                                       </w:t>
        <w:tab/>
        <w:tab/>
        <w:t xml:space="preserve">     </w:t>
      </w:r>
      <w:r w:rsidDel="00000000" w:rsidR="00000000" w:rsidRPr="00000000">
        <w:rPr>
          <w:rFonts w:ascii="Calibri" w:cs="Calibri" w:eastAsia="Calibri" w:hAnsi="Calibri"/>
          <w:vertAlign w:val="baseline"/>
        </w:rPr>
        <w:drawing>
          <wp:inline distB="0" distT="0" distL="114300" distR="114300">
            <wp:extent cx="972185" cy="799465"/>
            <wp:effectExtent b="0" l="0" r="0" t="0"/>
            <wp:docPr id="10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799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STATIONERY LIST                         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vertAlign w:val="baseline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bC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vertAlign w:val="baseline"/>
                <w:rtl w:val="0"/>
              </w:rPr>
              <w:t xml:space="preserve">YEAR 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Student ID is $10.00 available from the school office 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Stationery can be purchased online from www.myschool.co.nz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These are the recommended subject requirements</w:t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Students require a blue and red pen, pencil, ruler, eraser.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These can be purchased from any bookstore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0"/>
          <w:bCs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baselin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9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9"/>
        <w:gridCol w:w="1134"/>
        <w:gridCol w:w="4394"/>
        <w:tblGridChange w:id="0">
          <w:tblGrid>
            <w:gridCol w:w="3369"/>
            <w:gridCol w:w="1134"/>
            <w:gridCol w:w="4394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Subject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Drama DRA100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supplied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English ENG100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leaf display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ELL012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Hard Materials TEC100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Pen, pencil and eraser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other materials provided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Hospitality HOS100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History HIS100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vertAlign w:val="baseline"/>
                <w:rtl w:val="0"/>
              </w:rPr>
              <w:t xml:space="preserve">Mathematics MAT100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1J8 Exercise Books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30cm Ruler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Casio Graphics Calculator fx-9860GIII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 Studies MED100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Envelope Folder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8GB SD card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Music MUS100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page Clearfile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Wired headphone/earphones recommended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Numeracy NUM100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1J8 Quad Books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30cm Ruler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Protractor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fx-82AU Plus II Calculator (or Casio fx-8200AU Calculator)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Pasifika Performing Arts PPA100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T-Shirt</w:t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Long Sleeve Top (Girls)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Long Plain Black Ie Lavalava (Girls)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Calf length Plain Black Ie Lavalava (Boys)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Physical Education PED100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Senior PE gear;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 t-shirt (purchase either through school supplier or Ms Shaw)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or blue shorts (black or blue track pants/leggings allowed in the winter)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Samoan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SAM100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</w:t>
            </w:r>
          </w:p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page clearfile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Science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SCI100 Climate Change</w:t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Science ESC100 Environmental Sci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 Ao Haka TAH100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 Shirt 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Tights or Leggings, 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Shorts, Girls Black Skirt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Arts ART100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Design &amp; Photography DEP100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supplied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2"/>
          <w:szCs w:val="22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en-NZ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YtvN5oNvUyo9Wp2t+AlDOxs8w==">CgMxLjA4AHIhMVNqdDU0QnQ1UE55OTZxd0g5anVHLTlPSlQ0bDktM0Y3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2024-11-10T22:11:00Z</dcterms:created>
  <dc:creator>teora</dc:creator>
</cp:coreProperties>
</file>